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EE43" w14:textId="453F7B04" w:rsidR="00F05068" w:rsidRDefault="00F05068" w:rsidP="00435689">
      <w:pPr>
        <w:rPr>
          <w:color w:val="63666A"/>
          <w:sz w:val="40"/>
          <w:szCs w:val="40"/>
        </w:rPr>
      </w:pPr>
      <w:r>
        <w:rPr>
          <w:color w:val="63666A"/>
          <w:sz w:val="40"/>
          <w:szCs w:val="40"/>
        </w:rPr>
        <w:t xml:space="preserve">Top </w:t>
      </w:r>
      <w:r w:rsidR="00680320">
        <w:rPr>
          <w:color w:val="63666A"/>
          <w:sz w:val="40"/>
          <w:szCs w:val="40"/>
        </w:rPr>
        <w:t>10</w:t>
      </w:r>
      <w:r>
        <w:rPr>
          <w:color w:val="63666A"/>
          <w:sz w:val="40"/>
          <w:szCs w:val="40"/>
        </w:rPr>
        <w:t xml:space="preserve"> českých jaderných událostí 2022</w:t>
      </w:r>
      <w:r w:rsidR="00680320">
        <w:rPr>
          <w:color w:val="63666A"/>
          <w:sz w:val="40"/>
          <w:szCs w:val="40"/>
        </w:rPr>
        <w:t xml:space="preserve"> </w:t>
      </w:r>
    </w:p>
    <w:p w14:paraId="69EE9092" w14:textId="180740A2" w:rsidR="00D26800" w:rsidRDefault="00D26800" w:rsidP="00435689">
      <w:pPr>
        <w:rPr>
          <w:bCs/>
          <w:color w:val="63666A"/>
          <w:sz w:val="26"/>
          <w:szCs w:val="26"/>
        </w:rPr>
      </w:pPr>
      <w:bookmarkStart w:id="0" w:name="_Hlk121379986"/>
      <w:bookmarkStart w:id="1" w:name="_Hlk110324802"/>
      <w:r>
        <w:rPr>
          <w:bCs/>
          <w:color w:val="63666A"/>
          <w:sz w:val="26"/>
          <w:szCs w:val="26"/>
        </w:rPr>
        <w:t>Rok 2022 byl z pohledu rozvoje jaderné energetiky v České republice v mnohém průlomový</w:t>
      </w:r>
      <w:r w:rsidR="00451C91">
        <w:rPr>
          <w:bCs/>
          <w:color w:val="63666A"/>
          <w:sz w:val="26"/>
          <w:szCs w:val="26"/>
        </w:rPr>
        <w:t xml:space="preserve">: odstartoval největší investiční projekt v moderních dějinách země, došlo k významnému posunu v přípravě na nové jaderné technologie, i k rozšíření českých výzkumných kapacit v této oblasti. </w:t>
      </w:r>
      <w:r w:rsidR="00680320">
        <w:rPr>
          <w:bCs/>
          <w:color w:val="63666A"/>
          <w:sz w:val="26"/>
          <w:szCs w:val="26"/>
        </w:rPr>
        <w:t>Podpora jádra u české veřejnosti trhala rekordy.</w:t>
      </w:r>
      <w:r w:rsidR="00451C91">
        <w:rPr>
          <w:bCs/>
          <w:color w:val="63666A"/>
          <w:sz w:val="26"/>
          <w:szCs w:val="26"/>
        </w:rPr>
        <w:t xml:space="preserve"> To vše ukazuje, že Česká republika </w:t>
      </w:r>
      <w:r w:rsidR="006C7E5D">
        <w:rPr>
          <w:bCs/>
          <w:color w:val="63666A"/>
          <w:sz w:val="26"/>
          <w:szCs w:val="26"/>
        </w:rPr>
        <w:t>stále patří mezi světovou jadernou špičku</w:t>
      </w:r>
      <w:r w:rsidR="00680320">
        <w:rPr>
          <w:bCs/>
          <w:color w:val="63666A"/>
          <w:sz w:val="26"/>
          <w:szCs w:val="26"/>
        </w:rPr>
        <w:t>.</w:t>
      </w:r>
    </w:p>
    <w:p w14:paraId="5CD2393D" w14:textId="2FA906C0" w:rsidR="007B11A1" w:rsidRDefault="00680320" w:rsidP="007B11A1">
      <w:pPr>
        <w:rPr>
          <w:color w:val="63666A"/>
        </w:rPr>
      </w:pPr>
      <w:bookmarkStart w:id="2" w:name="_Hlk121380119"/>
      <w:bookmarkEnd w:id="0"/>
      <w:bookmarkEnd w:id="1"/>
      <w:r>
        <w:rPr>
          <w:color w:val="63666A"/>
        </w:rPr>
        <w:t xml:space="preserve">Od první štěpné reakce na světě letos uplynulo 80 let: uskutečnila s Americe v roce 1942. Jen o </w:t>
      </w:r>
      <w:r w:rsidR="007B11A1">
        <w:rPr>
          <w:color w:val="63666A"/>
        </w:rPr>
        <w:t>15 let později byli stejně úspěšní českoslovenští vědci, kteří v září 1957 zprovoznili reaktor v areálu Řeže u</w:t>
      </w:r>
      <w:r w:rsidR="00532B47">
        <w:rPr>
          <w:color w:val="63666A"/>
        </w:rPr>
        <w:t> </w:t>
      </w:r>
      <w:r w:rsidR="007B11A1">
        <w:rPr>
          <w:color w:val="63666A"/>
        </w:rPr>
        <w:t>Prahy</w:t>
      </w:r>
      <w:r w:rsidR="00532B47">
        <w:rPr>
          <w:color w:val="63666A"/>
        </w:rPr>
        <w:t>, jako teprve devátí na světě</w:t>
      </w:r>
      <w:r w:rsidR="007B11A1">
        <w:rPr>
          <w:color w:val="63666A"/>
        </w:rPr>
        <w:t xml:space="preserve">. Od té doby se Česko řadí mezi jaderné velmoci, alespoň v oblasti civilního využívání. Zároveň mají Češi k jádru dlouhodobě velmi pozitivní vztah a jeho rozvoj aktivně podporují. </w:t>
      </w:r>
    </w:p>
    <w:p w14:paraId="3875E4E6" w14:textId="129B0527" w:rsidR="00435689" w:rsidRDefault="007B11A1" w:rsidP="007B11A1">
      <w:pPr>
        <w:rPr>
          <w:color w:val="63666A"/>
        </w:rPr>
      </w:pPr>
      <w:r>
        <w:rPr>
          <w:color w:val="63666A"/>
        </w:rPr>
        <w:t xml:space="preserve">Také letos se u nás v oblasti jádra odehrála spousta zajímavostí. </w:t>
      </w:r>
      <w:r w:rsidR="00D26800">
        <w:rPr>
          <w:color w:val="63666A"/>
        </w:rPr>
        <w:t xml:space="preserve">Vybrali jsme </w:t>
      </w:r>
      <w:r>
        <w:rPr>
          <w:color w:val="63666A"/>
        </w:rPr>
        <w:t xml:space="preserve">proto </w:t>
      </w:r>
      <w:r w:rsidR="00A2128B">
        <w:rPr>
          <w:color w:val="63666A"/>
        </w:rPr>
        <w:t xml:space="preserve">top </w:t>
      </w:r>
      <w:r w:rsidR="00680320">
        <w:rPr>
          <w:color w:val="63666A"/>
        </w:rPr>
        <w:t>10</w:t>
      </w:r>
      <w:r w:rsidR="00A2128B">
        <w:rPr>
          <w:color w:val="63666A"/>
        </w:rPr>
        <w:t xml:space="preserve"> českých</w:t>
      </w:r>
      <w:r w:rsidR="00D26800">
        <w:rPr>
          <w:color w:val="63666A"/>
        </w:rPr>
        <w:t xml:space="preserve"> </w:t>
      </w:r>
      <w:r>
        <w:rPr>
          <w:color w:val="63666A"/>
        </w:rPr>
        <w:t>událostí</w:t>
      </w:r>
      <w:r w:rsidR="00D26800">
        <w:rPr>
          <w:color w:val="63666A"/>
        </w:rPr>
        <w:t xml:space="preserve">, které ukazují rozmanitost jaderné energetiky a její perspektivu pro rozvoj čisté, bezemisní energetiky </w:t>
      </w:r>
      <w:r>
        <w:rPr>
          <w:color w:val="63666A"/>
        </w:rPr>
        <w:t>budoucnosti</w:t>
      </w:r>
      <w:r w:rsidR="00D26800">
        <w:rPr>
          <w:color w:val="63666A"/>
        </w:rPr>
        <w:t xml:space="preserve">. </w:t>
      </w:r>
    </w:p>
    <w:p w14:paraId="1D2DEFF9" w14:textId="2F70798B" w:rsidR="00435689" w:rsidRDefault="00451C91" w:rsidP="00451C91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>Zahájení tendru na nový blok v</w:t>
      </w:r>
      <w:r w:rsidR="00A701D3">
        <w:rPr>
          <w:color w:val="63666A"/>
        </w:rPr>
        <w:t> </w:t>
      </w:r>
      <w:r>
        <w:rPr>
          <w:color w:val="63666A"/>
        </w:rPr>
        <w:t>Dukovanech</w:t>
      </w:r>
    </w:p>
    <w:p w14:paraId="6859417F" w14:textId="69F302BA" w:rsidR="00A701D3" w:rsidRPr="00A701D3" w:rsidRDefault="00A124CC" w:rsidP="00A701D3">
      <w:pPr>
        <w:rPr>
          <w:color w:val="63666A"/>
        </w:rPr>
      </w:pPr>
      <w:r>
        <w:rPr>
          <w:color w:val="63666A"/>
        </w:rPr>
        <w:t xml:space="preserve">Zpřístupněním </w:t>
      </w:r>
      <w:r w:rsidRPr="00A124CC">
        <w:rPr>
          <w:color w:val="63666A"/>
        </w:rPr>
        <w:t>zadávací dokumentace uchazečům, mezi které patří francouzská společnost EDF, jihokorejská KHNP a severoamerický Westinghouse</w:t>
      </w:r>
      <w:r>
        <w:rPr>
          <w:color w:val="63666A"/>
        </w:rPr>
        <w:t xml:space="preserve">, byl letos v březnu zahájen tendr na výstavbu nového jaderného bloku v lokalitě Dukovany. Souhlas k tomu dalo Skupině ČEZ Ministerstvo průmyslu a obchodu ČR. Úvodní nabídky všichni tři uchazeči odevzdali 30. listopadu. Smlouvu s vítězným dodavatelem by ČEZ mohl podepsat v roce 2024. Zatím poslední spuštěný jaderný blok v ČR byl temelínský druhý blok v roce </w:t>
      </w:r>
      <w:r w:rsidR="00BB31A3">
        <w:rPr>
          <w:color w:val="63666A"/>
        </w:rPr>
        <w:t xml:space="preserve">2002. </w:t>
      </w:r>
    </w:p>
    <w:p w14:paraId="3286A204" w14:textId="1000E37C" w:rsidR="006C7E5D" w:rsidRDefault="006C7E5D" w:rsidP="00451C91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 xml:space="preserve">Výběr lokality pro první malý modulární reaktor </w:t>
      </w:r>
      <w:r w:rsidR="004C4EFA">
        <w:rPr>
          <w:color w:val="63666A"/>
        </w:rPr>
        <w:t>a založení Jihočeského jaderného parku</w:t>
      </w:r>
    </w:p>
    <w:p w14:paraId="4DC07E91" w14:textId="619081C0" w:rsidR="00D569E3" w:rsidRDefault="002B416F" w:rsidP="00D569E3">
      <w:pPr>
        <w:rPr>
          <w:color w:val="63666A"/>
        </w:rPr>
      </w:pPr>
      <w:r>
        <w:rPr>
          <w:color w:val="63666A"/>
        </w:rPr>
        <w:t xml:space="preserve">Slibnou technologii malých modulárních reaktorů (SMR) chce vyzkoušet čím dál více zemí. V České republice </w:t>
      </w:r>
      <w:r w:rsidR="00D569E3">
        <w:rPr>
          <w:color w:val="63666A"/>
        </w:rPr>
        <w:t xml:space="preserve">už je pro malý reaktor vyčleněný prostor v areálu Jaderné elektrárny Temelín. V návaznosti na toto rozhodnutí byl založený i Jihočeský jaderný park, tedy smluvní spolupráce mezi společností ČEZ, Skupinou ÚJV a Jihočeským krajem. Reaktor by mohl být spuštěn už v polovině 30. let. </w:t>
      </w:r>
      <w:r w:rsidR="00A220B2">
        <w:rPr>
          <w:color w:val="63666A"/>
        </w:rPr>
        <w:t xml:space="preserve">Mezi další zvažované lokality pro SMR patří </w:t>
      </w:r>
      <w:r w:rsidR="00A220B2" w:rsidRPr="00A220B2">
        <w:rPr>
          <w:color w:val="63666A"/>
        </w:rPr>
        <w:t>severočeské Tušimice, Prunéřov, Ledvice, Poříčí a Dětmarovice na severu Moravy</w:t>
      </w:r>
      <w:r w:rsidR="00A220B2">
        <w:rPr>
          <w:color w:val="63666A"/>
        </w:rPr>
        <w:t>.</w:t>
      </w:r>
    </w:p>
    <w:p w14:paraId="2F664793" w14:textId="5561A713" w:rsidR="006C7E5D" w:rsidRDefault="004C4EFA" w:rsidP="00D569E3">
      <w:pPr>
        <w:pStyle w:val="Odstavecseseznamem"/>
        <w:numPr>
          <w:ilvl w:val="0"/>
          <w:numId w:val="14"/>
        </w:numPr>
        <w:rPr>
          <w:color w:val="63666A"/>
        </w:rPr>
      </w:pPr>
      <w:r w:rsidRPr="00D569E3">
        <w:rPr>
          <w:color w:val="63666A"/>
        </w:rPr>
        <w:lastRenderedPageBreak/>
        <w:t>Smlouvy na dodávky paliva s Westinghouse a Framatome</w:t>
      </w:r>
    </w:p>
    <w:p w14:paraId="1E537067" w14:textId="0EFD5FDA" w:rsidR="00D569E3" w:rsidRPr="00D569E3" w:rsidRDefault="004C4A56" w:rsidP="006E50C4">
      <w:pPr>
        <w:rPr>
          <w:color w:val="63666A"/>
        </w:rPr>
      </w:pPr>
      <w:r>
        <w:rPr>
          <w:color w:val="63666A"/>
        </w:rPr>
        <w:t xml:space="preserve">Letos na jaře </w:t>
      </w:r>
      <w:r w:rsidR="006E50C4">
        <w:rPr>
          <w:color w:val="63666A"/>
        </w:rPr>
        <w:t>se novým dodavatelem jaderného paliva do Temelína stal</w:t>
      </w:r>
      <w:r w:rsidR="00532B47">
        <w:rPr>
          <w:color w:val="63666A"/>
        </w:rPr>
        <w:t>y</w:t>
      </w:r>
      <w:r w:rsidR="006E50C4">
        <w:rPr>
          <w:color w:val="63666A"/>
        </w:rPr>
        <w:t xml:space="preserve"> americká společnost Westinghouse a francouzsk</w:t>
      </w:r>
      <w:r w:rsidR="00532B47">
        <w:rPr>
          <w:color w:val="63666A"/>
        </w:rPr>
        <w:t>á společnost</w:t>
      </w:r>
      <w:r w:rsidR="006E50C4">
        <w:rPr>
          <w:color w:val="63666A"/>
        </w:rPr>
        <w:t xml:space="preserve"> Framatome. Palivové soubory začnou do Česka vozit v roce 2024 a nahradí tak stávající dodávky od ruského TVEL. </w:t>
      </w:r>
      <w:r>
        <w:rPr>
          <w:color w:val="63666A"/>
        </w:rPr>
        <w:t xml:space="preserve">Diverzifikace dodavatelů klíčových surovin je pojistkou energetické bezpečnosti. </w:t>
      </w:r>
    </w:p>
    <w:p w14:paraId="552F38FC" w14:textId="1CCDEA3F" w:rsidR="006C7E5D" w:rsidRDefault="006C7E5D" w:rsidP="006E50C4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>Převzetí Škoda JS Skupinou ČEZ</w:t>
      </w:r>
    </w:p>
    <w:p w14:paraId="76C252BE" w14:textId="77BDCC91" w:rsidR="00345DA8" w:rsidRPr="00345DA8" w:rsidRDefault="006E50C4" w:rsidP="00345DA8">
      <w:pPr>
        <w:pStyle w:val="Nadpis4"/>
        <w:shd w:val="clear" w:color="auto" w:fill="FFFFFF"/>
        <w:spacing w:before="0" w:after="300"/>
      </w:pPr>
      <w:r w:rsidRPr="006E50C4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Významná evropská inženýringová a výrobní společnost s více než 60 lety zkušeností s výstavbou a servisem jaderných elektráren i další jaderné infrastruktury přešla zpět do českých rukou. Od roku 2004 ji vlastnila </w:t>
      </w:r>
      <w:r>
        <w:rPr>
          <w:rFonts w:asciiTheme="minorHAnsi" w:eastAsiaTheme="minorHAnsi" w:hAnsiTheme="minorHAnsi" w:cstheme="minorBidi"/>
          <w:b w:val="0"/>
          <w:iCs w:val="0"/>
          <w:color w:val="63666A"/>
        </w:rPr>
        <w:t>r</w:t>
      </w:r>
      <w:r w:rsidRPr="006E50C4">
        <w:rPr>
          <w:rFonts w:asciiTheme="minorHAnsi" w:eastAsiaTheme="minorHAnsi" w:hAnsiTheme="minorHAnsi" w:cstheme="minorBidi"/>
          <w:b w:val="0"/>
          <w:iCs w:val="0"/>
          <w:color w:val="63666A"/>
        </w:rPr>
        <w:t>uská strojírenská skupina OMZ kontrolovaná Gazprombankou</w:t>
      </w:r>
      <w:r w:rsid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. Na tu se po vypuknutí války na Ukrajině vztahovaly evropské sankce. </w:t>
      </w:r>
      <w:r w:rsidR="00345DA8" w:rsidRP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Škoda JS </w:t>
      </w:r>
      <w:r w:rsid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zajišťuje do velké míry </w:t>
      </w:r>
      <w:r w:rsidR="00345DA8" w:rsidRPr="00345DA8">
        <w:rPr>
          <w:rFonts w:asciiTheme="minorHAnsi" w:eastAsiaTheme="minorHAnsi" w:hAnsiTheme="minorHAnsi" w:cstheme="minorBidi"/>
          <w:b w:val="0"/>
          <w:iCs w:val="0"/>
          <w:color w:val="63666A"/>
        </w:rPr>
        <w:t>modernizaci a údržb</w:t>
      </w:r>
      <w:r w:rsidR="00345DA8">
        <w:rPr>
          <w:rFonts w:asciiTheme="minorHAnsi" w:eastAsiaTheme="minorHAnsi" w:hAnsiTheme="minorHAnsi" w:cstheme="minorBidi"/>
          <w:b w:val="0"/>
          <w:iCs w:val="0"/>
          <w:color w:val="63666A"/>
        </w:rPr>
        <w:t>u</w:t>
      </w:r>
      <w:r w:rsidR="00345DA8" w:rsidRP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 českých jaderných elektráren</w:t>
      </w:r>
      <w:r w:rsid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, na jejichž výstavbě se kdysi významně podílela. </w:t>
      </w:r>
    </w:p>
    <w:p w14:paraId="2BE8CD97" w14:textId="475DDD8C" w:rsidR="003F4840" w:rsidRDefault="003F4840" w:rsidP="00451C91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>Zahájení výstavby 10. českého reaktoru ve FJFI</w:t>
      </w:r>
    </w:p>
    <w:p w14:paraId="77091BE6" w14:textId="69C65068" w:rsidR="00345DA8" w:rsidRPr="00345DA8" w:rsidRDefault="00345DA8" w:rsidP="00345DA8">
      <w:pPr>
        <w:pStyle w:val="Nadpis4"/>
        <w:shd w:val="clear" w:color="auto" w:fill="FFFFFF"/>
        <w:spacing w:before="0" w:after="300"/>
        <w:rPr>
          <w:rFonts w:asciiTheme="minorHAnsi" w:eastAsiaTheme="minorHAnsi" w:hAnsiTheme="minorHAnsi" w:cstheme="minorBidi"/>
          <w:b w:val="0"/>
          <w:iCs w:val="0"/>
          <w:color w:val="63666A"/>
        </w:rPr>
      </w:pPr>
      <w:r>
        <w:rPr>
          <w:rFonts w:asciiTheme="minorHAnsi" w:eastAsiaTheme="minorHAnsi" w:hAnsiTheme="minorHAnsi" w:cstheme="minorBidi"/>
          <w:b w:val="0"/>
          <w:iCs w:val="0"/>
          <w:color w:val="63666A"/>
        </w:rPr>
        <w:t>Letos v březnu získala</w:t>
      </w:r>
      <w:r w:rsidRPr="00345DA8"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 Fakulta jaderná a fyzikálně inženýrská ČVUT v Praze od Státního úřadu pro jadernou bezpečnost (SÚJB) povolení k výstavbě jaderného reaktoru VR-2.</w:t>
      </w:r>
      <w:r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 Projekt malého podkritického výzkumného reaktoru fakulta připravovala od roku 2014. </w:t>
      </w:r>
      <w:r w:rsidRPr="00345DA8">
        <w:rPr>
          <w:rFonts w:asciiTheme="minorHAnsi" w:eastAsiaTheme="minorHAnsi" w:hAnsiTheme="minorHAnsi" w:cstheme="minorBidi"/>
          <w:b w:val="0"/>
          <w:iCs w:val="0"/>
          <w:color w:val="63666A"/>
        </w:rPr>
        <w:t>V současnosti jsou v budově reaktoru již instalovány všechny hlavní komponenty a probíhá propojování jednotlivých systémů a technologií reaktoru. Na počátku roku 2023 bude zahájeno fyzikální spouštění zařízení a následně jeho uvedení do provozu</w:t>
      </w:r>
      <w:r>
        <w:rPr>
          <w:rFonts w:asciiTheme="minorHAnsi" w:eastAsiaTheme="minorHAnsi" w:hAnsiTheme="minorHAnsi" w:cstheme="minorBidi"/>
          <w:b w:val="0"/>
          <w:iCs w:val="0"/>
          <w:color w:val="63666A"/>
        </w:rPr>
        <w:t xml:space="preserve">. </w:t>
      </w:r>
    </w:p>
    <w:p w14:paraId="09EEAD4C" w14:textId="0C2D2780" w:rsidR="00005CB8" w:rsidRPr="00083406" w:rsidRDefault="00005CB8" w:rsidP="00451C91">
      <w:pPr>
        <w:pStyle w:val="Odstavecseseznamem"/>
        <w:numPr>
          <w:ilvl w:val="0"/>
          <w:numId w:val="14"/>
        </w:numPr>
        <w:rPr>
          <w:color w:val="63666A"/>
        </w:rPr>
      </w:pPr>
      <w:r w:rsidRPr="00D1378F">
        <w:rPr>
          <w:color w:val="63666A"/>
        </w:rPr>
        <w:t xml:space="preserve">Historicky nejvyšší podpora rozvoji jaderné energetiky v ČR – 72 procent </w:t>
      </w:r>
    </w:p>
    <w:p w14:paraId="3B510901" w14:textId="50C120FE" w:rsidR="00083406" w:rsidRPr="00083406" w:rsidRDefault="00D1378F" w:rsidP="00083406">
      <w:pPr>
        <w:rPr>
          <w:color w:val="63666A"/>
        </w:rPr>
      </w:pPr>
      <w:r>
        <w:rPr>
          <w:color w:val="63666A"/>
        </w:rPr>
        <w:t>Podpora jaderné energetiky u české veřejnosti dosáhla rekordu: vyšplhala se na 72 %, což je nejvíc od roku 1999, kdy agentura IBRS začala postoj Čechů pravidelně zjišťovat. Podobným hodnotám se naposledy přiblížila v roce 2009</w:t>
      </w:r>
      <w:r w:rsidR="00F2373C">
        <w:rPr>
          <w:color w:val="63666A"/>
        </w:rPr>
        <w:t xml:space="preserve"> (tehdy 71 %), kdy byl zahájen tendr na dostavbu dvou bloků v Temelíně. V posledních letech se také zvyšuje podíl lidí, kteří podporují současně rozvoj jádra i obnovitelných zdrojů, nyní dosahuje 56 %. </w:t>
      </w:r>
    </w:p>
    <w:p w14:paraId="0557966A" w14:textId="7AAAE8A6" w:rsidR="00F2373C" w:rsidRDefault="00F2373C" w:rsidP="00F2373C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>První česká AMS laboratoř zahájila provoz</w:t>
      </w:r>
    </w:p>
    <w:p w14:paraId="09AC18A0" w14:textId="01FD3349" w:rsidR="00F2373C" w:rsidRPr="00F2373C" w:rsidRDefault="00F2373C" w:rsidP="00F2373C">
      <w:pPr>
        <w:rPr>
          <w:color w:val="63666A"/>
        </w:rPr>
      </w:pPr>
      <w:r>
        <w:rPr>
          <w:color w:val="63666A"/>
        </w:rPr>
        <w:t>Na jaře letošního roku zprovoznil Ústav jaderné fyziky Akademi</w:t>
      </w:r>
      <w:r w:rsidRPr="00F2373C">
        <w:rPr>
          <w:color w:val="63666A"/>
        </w:rPr>
        <w:t>e věd první laboratoř urychlovačové hmotnostní spektrometrie (AMS) v České republice</w:t>
      </w:r>
      <w:r>
        <w:rPr>
          <w:color w:val="63666A"/>
        </w:rPr>
        <w:t xml:space="preserve">. Nachází se v areálu v Řeži u Prahy. </w:t>
      </w:r>
      <w:r w:rsidRPr="00F2373C">
        <w:rPr>
          <w:color w:val="63666A"/>
        </w:rPr>
        <w:t>Nejznámější je využití metody AMS pro radiouhlíkové datování v</w:t>
      </w:r>
      <w:r w:rsidR="00532B47">
        <w:rPr>
          <w:color w:val="63666A"/>
        </w:rPr>
        <w:t> </w:t>
      </w:r>
      <w:r w:rsidRPr="00F2373C">
        <w:rPr>
          <w:color w:val="63666A"/>
        </w:rPr>
        <w:t>archeologii</w:t>
      </w:r>
      <w:r w:rsidR="00532B47">
        <w:rPr>
          <w:color w:val="63666A"/>
        </w:rPr>
        <w:t xml:space="preserve"> a </w:t>
      </w:r>
      <w:r w:rsidRPr="00F2373C">
        <w:rPr>
          <w:color w:val="63666A"/>
        </w:rPr>
        <w:t>výzkumu kulturního dědictví</w:t>
      </w:r>
      <w:r w:rsidR="00532B47">
        <w:rPr>
          <w:color w:val="63666A"/>
        </w:rPr>
        <w:t xml:space="preserve">. </w:t>
      </w:r>
      <w:r w:rsidRPr="00F2373C">
        <w:rPr>
          <w:color w:val="63666A"/>
        </w:rPr>
        <w:t xml:space="preserve">Pro datování </w:t>
      </w:r>
      <w:r w:rsidRPr="00F2373C">
        <w:rPr>
          <w:color w:val="63666A"/>
        </w:rPr>
        <w:lastRenderedPageBreak/>
        <w:t>metodou AMS stačí i miniaturní vzorky s obsahem několika jednotek mikrogramů uhlíku a jejich analýzou lze určit stáří zkoumaných objektů až přibližně 60 000 let do minulosti. Významné je rovněž využití pro určování stáří ledu, pohybu ledovců a sledování změn klimatu.</w:t>
      </w:r>
    </w:p>
    <w:p w14:paraId="716AAC80" w14:textId="77777777" w:rsidR="00532B47" w:rsidRDefault="006C7E5D" w:rsidP="00F2373C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>Jaderné elektrárny překonaly 30 TWh počtvrté za sebou</w:t>
      </w:r>
    </w:p>
    <w:p w14:paraId="29AE7180" w14:textId="3ABD05BB" w:rsidR="00451C91" w:rsidRPr="00532B47" w:rsidRDefault="00532B47" w:rsidP="00532B47">
      <w:pPr>
        <w:rPr>
          <w:color w:val="63666A"/>
        </w:rPr>
      </w:pPr>
      <w:r>
        <w:rPr>
          <w:color w:val="63666A"/>
        </w:rPr>
        <w:t xml:space="preserve">Dlouhodobé investice do modernizace a zvyšování efektivity výroby obou českých jaderných elektráren se vyplácejí: letos počtvrté za sebou přesáhly ještě před koncem roku výrobní milník 30 000 000 MWh (teboli 30 TWh). </w:t>
      </w:r>
      <w:r w:rsidR="00A220B2" w:rsidRPr="00A220B2">
        <w:rPr>
          <w:color w:val="63666A"/>
        </w:rPr>
        <w:t>To odpovídá téměř polovině spotřeby celé České republiky v</w:t>
      </w:r>
      <w:r w:rsidR="00A220B2">
        <w:rPr>
          <w:color w:val="63666A"/>
        </w:rPr>
        <w:t> </w:t>
      </w:r>
      <w:r w:rsidR="00A220B2" w:rsidRPr="00A220B2">
        <w:rPr>
          <w:color w:val="63666A"/>
        </w:rPr>
        <w:t>roce</w:t>
      </w:r>
      <w:r w:rsidR="00A220B2">
        <w:rPr>
          <w:color w:val="63666A"/>
        </w:rPr>
        <w:t xml:space="preserve"> 2021. </w:t>
      </w:r>
      <w:r w:rsidR="00A220B2" w:rsidRPr="00A220B2">
        <w:rPr>
          <w:color w:val="63666A"/>
        </w:rPr>
        <w:t xml:space="preserve">V průměru do zvyšování bezpečnosti a efektivity </w:t>
      </w:r>
      <w:r w:rsidR="00A220B2">
        <w:rPr>
          <w:color w:val="63666A"/>
        </w:rPr>
        <w:t xml:space="preserve">jaderek </w:t>
      </w:r>
      <w:r w:rsidR="00A220B2" w:rsidRPr="00A220B2">
        <w:rPr>
          <w:color w:val="63666A"/>
        </w:rPr>
        <w:t>společnost ČEZ každoročně invest</w:t>
      </w:r>
      <w:r w:rsidR="00A220B2">
        <w:rPr>
          <w:color w:val="63666A"/>
        </w:rPr>
        <w:t>uje</w:t>
      </w:r>
      <w:r w:rsidR="00A220B2" w:rsidRPr="00A220B2">
        <w:rPr>
          <w:color w:val="63666A"/>
        </w:rPr>
        <w:t xml:space="preserve"> přibližně 4 miliardy Kč.</w:t>
      </w:r>
    </w:p>
    <w:p w14:paraId="69D8F4BF" w14:textId="75B4A454" w:rsidR="00A913B5" w:rsidRPr="009D3747" w:rsidRDefault="00BF31B6" w:rsidP="00F2373C">
      <w:pPr>
        <w:pStyle w:val="Odstavecseseznamem"/>
        <w:numPr>
          <w:ilvl w:val="0"/>
          <w:numId w:val="14"/>
        </w:numPr>
        <w:rPr>
          <w:color w:val="63666A"/>
        </w:rPr>
      </w:pPr>
      <w:r w:rsidRPr="009D3747">
        <w:rPr>
          <w:color w:val="63666A"/>
        </w:rPr>
        <w:t>Další český koncept</w:t>
      </w:r>
      <w:r w:rsidR="00005CB8" w:rsidRPr="009D3747">
        <w:rPr>
          <w:color w:val="63666A"/>
        </w:rPr>
        <w:t xml:space="preserve"> SMR – CR-100</w:t>
      </w:r>
    </w:p>
    <w:p w14:paraId="5E46C553" w14:textId="1E135A5F" w:rsidR="00532B47" w:rsidRPr="00532B47" w:rsidRDefault="009D3747" w:rsidP="00532B47">
      <w:pPr>
        <w:rPr>
          <w:color w:val="63666A"/>
        </w:rPr>
      </w:pPr>
      <w:r>
        <w:rPr>
          <w:color w:val="63666A"/>
        </w:rPr>
        <w:t>Skupina ÚJV připravuje svůj třetí koncept malého modulárního reaktoru. Vedle projektů Energy Well a HeFASTo tak chystá reaktor CR-100, určený pro kogeneraci elektřiny a tepla. Tlakovodní reaktor o výkonu 100 MW má sloužit zejména jako náhrada stávajících uhelných zdrojů v teplárenství: při kogeneračním provozu by rozdělení výkonu bylo 72 MW do tepla a 9 do elektřiny. Využití by ale také našel třeba ve výrobě vodíku. Podle Skupiny ÚJV by všechny klíčové komponenty zvládly dodat české firmy.</w:t>
      </w:r>
    </w:p>
    <w:p w14:paraId="55677A0E" w14:textId="3EE9F7D9" w:rsidR="00A913B5" w:rsidRDefault="00A913B5" w:rsidP="00F2373C">
      <w:pPr>
        <w:pStyle w:val="Odstavecseseznamem"/>
        <w:numPr>
          <w:ilvl w:val="0"/>
          <w:numId w:val="14"/>
        </w:numPr>
        <w:rPr>
          <w:color w:val="63666A"/>
        </w:rPr>
      </w:pPr>
      <w:r>
        <w:rPr>
          <w:color w:val="63666A"/>
        </w:rPr>
        <w:t xml:space="preserve">Česká ReakTour na COP27 i v IC elektráren </w:t>
      </w:r>
    </w:p>
    <w:p w14:paraId="70EC8574" w14:textId="125B68C4" w:rsidR="00A220B2" w:rsidRDefault="00A220B2" w:rsidP="007B11A1">
      <w:pPr>
        <w:rPr>
          <w:color w:val="63666A"/>
        </w:rPr>
      </w:pPr>
      <w:r>
        <w:rPr>
          <w:color w:val="63666A"/>
        </w:rPr>
        <w:t xml:space="preserve">Stovky cizinců navštívily jadernou elektrárnu Temelín v rámci mezinárodní klimatické konference COP27 v Egyptě. V expozici Mezinárodní agentury pro atomovou energii totiž byly k dispozici i speciální brýle </w:t>
      </w:r>
      <w:r w:rsidR="00BF31B6">
        <w:rPr>
          <w:color w:val="63666A"/>
        </w:rPr>
        <w:t xml:space="preserve">pro virtuální realitu s ReakTour, anglickou prohlídkou právě Temelína. Návštěvníci z celého světa tak měli možnost podívat se k reaktoru či do chladicích věží stovky kilometrů vzdálené jaderky. Českou verzi ReakTour mohou zdarma vyzkoušet návštěvníci infocenter Temelín i Dukovany. </w:t>
      </w:r>
    </w:p>
    <w:bookmarkEnd w:id="2"/>
    <w:p w14:paraId="676C4478" w14:textId="6B69F0DF" w:rsidR="00DD00FA" w:rsidRPr="00F73322" w:rsidRDefault="00A364E0" w:rsidP="001B3FAD">
      <w:pPr>
        <w:pStyle w:val="Podpis"/>
        <w:jc w:val="both"/>
        <w:rPr>
          <w:color w:val="63666A"/>
        </w:rPr>
      </w:pPr>
      <w:r>
        <w:rPr>
          <w:color w:val="63666A"/>
        </w:rPr>
        <w:t>Alice Horáková</w:t>
      </w:r>
    </w:p>
    <w:p w14:paraId="3F8B96EC" w14:textId="77777777" w:rsidR="00DD00FA" w:rsidRPr="00F73322" w:rsidRDefault="00DD00FA" w:rsidP="001B3FAD">
      <w:pPr>
        <w:pStyle w:val="Funkce"/>
        <w:jc w:val="both"/>
        <w:rPr>
          <w:color w:val="63666A"/>
        </w:rPr>
      </w:pPr>
      <w:r w:rsidRPr="00F73322">
        <w:rPr>
          <w:color w:val="63666A"/>
        </w:rPr>
        <w:t>mluvčí Skupiny ČEZ</w:t>
      </w:r>
    </w:p>
    <w:p w14:paraId="6929A1B7" w14:textId="77777777" w:rsidR="00DD00FA" w:rsidRPr="00F73322" w:rsidRDefault="00DD00FA" w:rsidP="001B3FAD">
      <w:pPr>
        <w:pStyle w:val="Bezmezered"/>
        <w:jc w:val="both"/>
        <w:rPr>
          <w:color w:val="63666A"/>
        </w:rPr>
      </w:pPr>
      <w:r w:rsidRPr="00F73322">
        <w:rPr>
          <w:color w:val="63666A"/>
        </w:rPr>
        <w:t>Více informací naleznete na:</w:t>
      </w:r>
    </w:p>
    <w:p w14:paraId="7D2DDC58" w14:textId="77777777" w:rsidR="00DD00FA" w:rsidRPr="00767FDE" w:rsidRDefault="00CA5155" w:rsidP="001B3FAD">
      <w:pPr>
        <w:pStyle w:val="Bezmezered"/>
        <w:jc w:val="both"/>
        <w:rPr>
          <w:color w:val="00C752"/>
        </w:rPr>
      </w:pPr>
      <w:hyperlink r:id="rId10" w:history="1">
        <w:r w:rsidR="006269B0" w:rsidRPr="00767FDE">
          <w:rPr>
            <w:rStyle w:val="Hypertextovodkaz"/>
            <w:color w:val="00C752"/>
          </w:rPr>
          <w:t>www.cez.cz</w:t>
        </w:r>
      </w:hyperlink>
    </w:p>
    <w:p w14:paraId="1C0299BE" w14:textId="2755D66E" w:rsidR="00EC3786" w:rsidRPr="00767FDE" w:rsidRDefault="00EC3786" w:rsidP="001B3FAD">
      <w:pPr>
        <w:pStyle w:val="Bezmezered"/>
        <w:jc w:val="both"/>
        <w:rPr>
          <w:color w:val="00C752"/>
        </w:rPr>
      </w:pPr>
    </w:p>
    <w:sectPr w:rsidR="00EC3786" w:rsidRPr="00767FDE" w:rsidSect="0097279F">
      <w:headerReference w:type="default" r:id="rId11"/>
      <w:footerReference w:type="default" r:id="rId12"/>
      <w:pgSz w:w="11906" w:h="16838"/>
      <w:pgMar w:top="2835" w:right="1247" w:bottom="2835" w:left="1247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5E51" w14:textId="77777777" w:rsidR="00CA5155" w:rsidRDefault="00CA5155" w:rsidP="00DD00FA">
      <w:r>
        <w:separator/>
      </w:r>
    </w:p>
  </w:endnote>
  <w:endnote w:type="continuationSeparator" w:id="0">
    <w:p w14:paraId="3BCD4345" w14:textId="77777777" w:rsidR="00CA5155" w:rsidRDefault="00CA5155" w:rsidP="00DD00FA">
      <w:r>
        <w:continuationSeparator/>
      </w:r>
    </w:p>
  </w:endnote>
  <w:endnote w:type="continuationNotice" w:id="1">
    <w:p w14:paraId="5D24EA75" w14:textId="77777777" w:rsidR="00CA5155" w:rsidRDefault="00CA5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AD99" w14:textId="21B563BA" w:rsidR="00DC25B2" w:rsidRPr="00767FDE" w:rsidRDefault="00DC25B2" w:rsidP="00DC25B2">
    <w:pPr>
      <w:pStyle w:val="Zpat"/>
      <w:rPr>
        <w:color w:val="63666A"/>
      </w:rPr>
    </w:pPr>
    <w:r w:rsidRPr="00767FDE">
      <w:rPr>
        <w:b/>
        <w:bCs/>
        <w:color w:val="63666A"/>
      </w:rPr>
      <w:t>ČEZ, a. s.</w:t>
    </w:r>
    <w:r w:rsidR="00767FDE">
      <w:rPr>
        <w:color w:val="63666A"/>
      </w:rPr>
      <w:br/>
    </w:r>
    <w:r w:rsidR="00A86826">
      <w:rPr>
        <w:color w:val="63666A"/>
      </w:rPr>
      <w:t xml:space="preserve">Duhová </w:t>
    </w:r>
    <w:r w:rsidR="00E7124C">
      <w:rPr>
        <w:color w:val="63666A"/>
      </w:rPr>
      <w:t>1</w:t>
    </w:r>
    <w:r w:rsidR="00A86826">
      <w:rPr>
        <w:color w:val="63666A"/>
      </w:rPr>
      <w:t>, 140 53 Praha 4</w:t>
    </w:r>
  </w:p>
  <w:p w14:paraId="68329ACD" w14:textId="0EF5D2CA" w:rsidR="00DC25B2" w:rsidRPr="00767FDE" w:rsidRDefault="00CA5155" w:rsidP="00DC25B2">
    <w:pPr>
      <w:pStyle w:val="Zpat"/>
      <w:rPr>
        <w:color w:val="63666A"/>
      </w:rPr>
    </w:pPr>
    <w:hyperlink r:id="rId1" w:history="1">
      <w:r w:rsidR="00A364E0" w:rsidRPr="001E787C">
        <w:rPr>
          <w:rStyle w:val="Hypertextovodkaz"/>
        </w:rPr>
        <w:t>alice.horakova@cez.cz</w:t>
      </w:r>
    </w:hyperlink>
    <w:r w:rsidR="00767FDE">
      <w:rPr>
        <w:color w:val="63666A"/>
      </w:rPr>
      <w:br/>
    </w:r>
    <w:r w:rsidR="00DC25B2" w:rsidRPr="00767FDE">
      <w:rPr>
        <w:color w:val="63666A"/>
      </w:rPr>
      <w:t>tel: 72</w:t>
    </w:r>
    <w:r w:rsidR="00A364E0">
      <w:rPr>
        <w:color w:val="63666A"/>
      </w:rPr>
      <w:t>4 547 001</w:t>
    </w:r>
    <w:r w:rsidR="00767FDE">
      <w:rPr>
        <w:color w:val="63666A"/>
      </w:rPr>
      <w:br/>
    </w:r>
    <w:hyperlink r:id="rId2" w:history="1">
      <w:r w:rsidR="00DC25B2" w:rsidRPr="00767FDE">
        <w:rPr>
          <w:color w:val="63666A"/>
        </w:rPr>
        <w:t>www.cez.cz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6BFC" w14:textId="77777777" w:rsidR="00CA5155" w:rsidRDefault="00CA5155" w:rsidP="00DD00FA">
      <w:r>
        <w:separator/>
      </w:r>
    </w:p>
  </w:footnote>
  <w:footnote w:type="continuationSeparator" w:id="0">
    <w:p w14:paraId="1BE8A851" w14:textId="77777777" w:rsidR="00CA5155" w:rsidRDefault="00CA5155" w:rsidP="00DD00FA">
      <w:r>
        <w:continuationSeparator/>
      </w:r>
    </w:p>
  </w:footnote>
  <w:footnote w:type="continuationNotice" w:id="1">
    <w:p w14:paraId="28AFF576" w14:textId="77777777" w:rsidR="00CA5155" w:rsidRDefault="00CA5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8523" w14:textId="77777777" w:rsidR="005D654F" w:rsidRDefault="005D654F" w:rsidP="005D654F">
    <w:pPr>
      <w:pStyle w:val="Nzev"/>
      <w:spacing w:line="276" w:lineRule="auto"/>
      <w:rPr>
        <w:color w:val="63666A"/>
        <w:sz w:val="44"/>
        <w:szCs w:val="44"/>
      </w:rPr>
    </w:pPr>
    <w:r w:rsidRPr="005D654F">
      <w:rPr>
        <w:caps w:val="0"/>
        <w:color w:val="63666A"/>
        <w:sz w:val="44"/>
        <w:szCs w:val="44"/>
      </w:rPr>
      <w:t>Tisková</w:t>
    </w:r>
    <w:r w:rsidRPr="005D654F">
      <w:rPr>
        <w:color w:val="63666A"/>
        <w:sz w:val="44"/>
        <w:szCs w:val="44"/>
      </w:rPr>
      <w:t xml:space="preserve"> </w:t>
    </w:r>
    <w:r w:rsidRPr="005D654F">
      <w:rPr>
        <w:caps w:val="0"/>
        <w:color w:val="63666A"/>
        <w:sz w:val="44"/>
        <w:szCs w:val="44"/>
      </w:rPr>
      <w:t>zpráva</w:t>
    </w:r>
  </w:p>
  <w:p w14:paraId="18F70923" w14:textId="224AA742" w:rsidR="003A0B49" w:rsidRPr="005D654F" w:rsidRDefault="000350A3" w:rsidP="005D654F">
    <w:pPr>
      <w:pStyle w:val="Nzev"/>
      <w:spacing w:before="240"/>
      <w:rPr>
        <w:color w:val="63666A"/>
        <w:sz w:val="28"/>
        <w:szCs w:val="28"/>
      </w:rPr>
    </w:pPr>
    <w:r w:rsidRPr="005D654F">
      <w:rPr>
        <w:noProof/>
        <w:color w:val="63666A"/>
        <w:sz w:val="28"/>
        <w:szCs w:val="28"/>
      </w:rPr>
      <w:drawing>
        <wp:anchor distT="0" distB="0" distL="114300" distR="114300" simplePos="0" relativeHeight="251658243" behindDoc="1" locked="0" layoutInCell="1" allowOverlap="1" wp14:anchorId="3E273EA7" wp14:editId="300A0C90">
          <wp:simplePos x="0" y="0"/>
          <wp:positionH relativeFrom="margin">
            <wp:align>left</wp:align>
          </wp:positionH>
          <wp:positionV relativeFrom="page">
            <wp:posOffset>610356</wp:posOffset>
          </wp:positionV>
          <wp:extent cx="1400550" cy="563264"/>
          <wp:effectExtent l="0" t="0" r="9525" b="8255"/>
          <wp:wrapNone/>
          <wp:docPr id="2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550" cy="56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0902CA" wp14:editId="5ABCC79D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1DFF7" id="Zápatí 1. ř. úč. Y 27,35 cm" o:spid="_x0000_s1026" style="position:absolute;z-index:2516582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42C6C7" wp14:editId="77D0739E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726D0" id="Zápatí 2. ř. úč. Y 27,7 cm" o:spid="_x0000_s1026" style="position:absolute;z-index:25165824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05E80" wp14:editId="2A660FC5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0E383" id="Logo dolní shora Y 25,45 cm (V 1,35 cm)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77C60B" wp14:editId="15F566CB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32F469" id="Text 3. ř. úč. Y 10,12 cm" o:spid="_x0000_s1026" style="position:absolute;z-index:2516582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2754893" wp14:editId="686DE62C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E7150C" id="Text 1. ř. úč. Y 9,06 cm" o:spid="_x0000_s1026" style="position:absolute;z-index:25165824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B241DB9" wp14:editId="139516BB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33393" id="Perex 2. ř. úč. Y 8,00 cm" o:spid="_x0000_s1026" style="position:absolute;z-index:25165824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95B336" wp14:editId="5F09100F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51D04" id="Perex 1. ř. úč. Y 7,47 cm" o:spid="_x0000_s1026" style="position:absolute;z-index:2516582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9B9E96F" wp14:editId="6C3D4D4B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D8A71" id="Titulek úč. Y 6,41 cm" o:spid="_x0000_s1026" style="position:absolute;z-index:2516582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6CB2DC3" wp14:editId="3BA73A87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A73B33" id="Datum úč. Y 4,56 cm" o:spid="_x0000_s1026" style="position:absolute;z-index:25165824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97D18B9" wp14:editId="6F2A3637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B41C3" id="Logo shora Y 1,64 cm" o:spid="_x0000_s1026" style="position:absolute;z-index:2516582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16EC0FC" wp14:editId="50EE57B1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E9671" id="Tisková zpráva úč. Y 3,5 cm" o:spid="_x0000_s1026" style="position:absolute;z-index:25165825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2A6FA77" wp14:editId="3AE386EA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A478E" id="P okraj 2,2 cm X 18,8 cm" o:spid="_x0000_s1026" style="position:absolute;z-index:2516582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5D654F">
      <w:rPr>
        <w:noProof/>
        <w:color w:val="63666A"/>
        <w:sz w:val="28"/>
        <w:szCs w:val="28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5BB9720" wp14:editId="48A1717A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AD8A79" id="L okraj 2,2 cm" o:spid="_x0000_s1026" style="position:absolute;z-index:25165825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5D654F" w:rsidRPr="005D654F">
      <w:rPr>
        <w:caps w:val="0"/>
        <w:color w:val="63666A"/>
        <w:sz w:val="28"/>
        <w:szCs w:val="28"/>
      </w:rPr>
      <w:t>Datum</w:t>
    </w:r>
    <w:r w:rsidR="00D27B9B">
      <w:rPr>
        <w:caps w:val="0"/>
        <w:color w:val="63666A"/>
        <w:sz w:val="28"/>
        <w:szCs w:val="28"/>
      </w:rPr>
      <w:t xml:space="preserve">: </w:t>
    </w:r>
    <w:r w:rsidR="002C37EA" w:rsidRPr="00F92345">
      <w:rPr>
        <w:caps w:val="0"/>
        <w:color w:val="63666A"/>
        <w:sz w:val="28"/>
        <w:szCs w:val="28"/>
      </w:rPr>
      <w:t>28</w:t>
    </w:r>
    <w:r w:rsidR="00D27B9B" w:rsidRPr="00F92345">
      <w:rPr>
        <w:caps w:val="0"/>
        <w:color w:val="63666A"/>
        <w:sz w:val="28"/>
        <w:szCs w:val="28"/>
      </w:rPr>
      <w:t xml:space="preserve">. </w:t>
    </w:r>
    <w:r w:rsidR="00E7124C" w:rsidRPr="00F92345">
      <w:rPr>
        <w:caps w:val="0"/>
        <w:color w:val="63666A"/>
        <w:sz w:val="28"/>
        <w:szCs w:val="28"/>
      </w:rPr>
      <w:t>1</w:t>
    </w:r>
    <w:r w:rsidR="00972FCD" w:rsidRPr="00F92345">
      <w:rPr>
        <w:caps w:val="0"/>
        <w:color w:val="63666A"/>
        <w:sz w:val="28"/>
        <w:szCs w:val="28"/>
      </w:rPr>
      <w:t>2</w:t>
    </w:r>
    <w:r w:rsidR="00D27B9B" w:rsidRPr="00F92345">
      <w:rPr>
        <w:caps w:val="0"/>
        <w:color w:val="63666A"/>
        <w:sz w:val="28"/>
        <w:szCs w:val="28"/>
      </w:rPr>
      <w:t>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B2A19"/>
    <w:multiLevelType w:val="hybridMultilevel"/>
    <w:tmpl w:val="FFEED91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5327849"/>
    <w:multiLevelType w:val="hybridMultilevel"/>
    <w:tmpl w:val="7BE0B4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6BA4B53"/>
    <w:multiLevelType w:val="hybridMultilevel"/>
    <w:tmpl w:val="C28C2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72"/>
    <w:rsid w:val="00000B85"/>
    <w:rsid w:val="00005CB8"/>
    <w:rsid w:val="00021AFC"/>
    <w:rsid w:val="00021EAA"/>
    <w:rsid w:val="000220B8"/>
    <w:rsid w:val="0002210E"/>
    <w:rsid w:val="00031487"/>
    <w:rsid w:val="00031C9B"/>
    <w:rsid w:val="000350A3"/>
    <w:rsid w:val="00057332"/>
    <w:rsid w:val="00061E82"/>
    <w:rsid w:val="000655CA"/>
    <w:rsid w:val="00077753"/>
    <w:rsid w:val="000809E0"/>
    <w:rsid w:val="00083406"/>
    <w:rsid w:val="00091B9D"/>
    <w:rsid w:val="000A31B0"/>
    <w:rsid w:val="000A5021"/>
    <w:rsid w:val="000A77E4"/>
    <w:rsid w:val="000A7CA7"/>
    <w:rsid w:val="000B4628"/>
    <w:rsid w:val="000B60A0"/>
    <w:rsid w:val="000F162A"/>
    <w:rsid w:val="00102182"/>
    <w:rsid w:val="0010510E"/>
    <w:rsid w:val="001101CD"/>
    <w:rsid w:val="00110B75"/>
    <w:rsid w:val="00137C97"/>
    <w:rsid w:val="00147F98"/>
    <w:rsid w:val="0015009E"/>
    <w:rsid w:val="00153E1F"/>
    <w:rsid w:val="0015443D"/>
    <w:rsid w:val="001603DE"/>
    <w:rsid w:val="0016551F"/>
    <w:rsid w:val="0016686B"/>
    <w:rsid w:val="00167080"/>
    <w:rsid w:val="00170203"/>
    <w:rsid w:val="001779B2"/>
    <w:rsid w:val="00183C8E"/>
    <w:rsid w:val="001845CC"/>
    <w:rsid w:val="00186485"/>
    <w:rsid w:val="0018770B"/>
    <w:rsid w:val="001920A1"/>
    <w:rsid w:val="0019706A"/>
    <w:rsid w:val="001B3FAD"/>
    <w:rsid w:val="001B6A4B"/>
    <w:rsid w:val="001B734D"/>
    <w:rsid w:val="001D55FF"/>
    <w:rsid w:val="001E4DF2"/>
    <w:rsid w:val="001F2242"/>
    <w:rsid w:val="001F4800"/>
    <w:rsid w:val="001F6F0D"/>
    <w:rsid w:val="00201BA4"/>
    <w:rsid w:val="002178AB"/>
    <w:rsid w:val="002307F1"/>
    <w:rsid w:val="00230EEF"/>
    <w:rsid w:val="00233864"/>
    <w:rsid w:val="0024299E"/>
    <w:rsid w:val="00250C14"/>
    <w:rsid w:val="0026128C"/>
    <w:rsid w:val="00266062"/>
    <w:rsid w:val="00266C84"/>
    <w:rsid w:val="00267900"/>
    <w:rsid w:val="00273F6E"/>
    <w:rsid w:val="0027524E"/>
    <w:rsid w:val="00276762"/>
    <w:rsid w:val="00276A9C"/>
    <w:rsid w:val="00277561"/>
    <w:rsid w:val="0028606C"/>
    <w:rsid w:val="0029789D"/>
    <w:rsid w:val="002A0862"/>
    <w:rsid w:val="002A0CFD"/>
    <w:rsid w:val="002A1A53"/>
    <w:rsid w:val="002A3969"/>
    <w:rsid w:val="002B416F"/>
    <w:rsid w:val="002B5D49"/>
    <w:rsid w:val="002C37EA"/>
    <w:rsid w:val="002D15E4"/>
    <w:rsid w:val="002D1861"/>
    <w:rsid w:val="002D4562"/>
    <w:rsid w:val="002D48A1"/>
    <w:rsid w:val="002F35EE"/>
    <w:rsid w:val="002F53F0"/>
    <w:rsid w:val="00307757"/>
    <w:rsid w:val="00307870"/>
    <w:rsid w:val="0031298A"/>
    <w:rsid w:val="003175AF"/>
    <w:rsid w:val="00326EB8"/>
    <w:rsid w:val="00332CD7"/>
    <w:rsid w:val="00333935"/>
    <w:rsid w:val="0034478D"/>
    <w:rsid w:val="00344DED"/>
    <w:rsid w:val="00345DA8"/>
    <w:rsid w:val="0035664E"/>
    <w:rsid w:val="00362A1C"/>
    <w:rsid w:val="0036464C"/>
    <w:rsid w:val="00372611"/>
    <w:rsid w:val="0037311F"/>
    <w:rsid w:val="003773A4"/>
    <w:rsid w:val="00382FB8"/>
    <w:rsid w:val="00392499"/>
    <w:rsid w:val="00393FBA"/>
    <w:rsid w:val="003962BA"/>
    <w:rsid w:val="00397100"/>
    <w:rsid w:val="00397F0F"/>
    <w:rsid w:val="003A0B49"/>
    <w:rsid w:val="003A2425"/>
    <w:rsid w:val="003C0FE5"/>
    <w:rsid w:val="003C4951"/>
    <w:rsid w:val="003C4C53"/>
    <w:rsid w:val="003C5AE4"/>
    <w:rsid w:val="003D36C4"/>
    <w:rsid w:val="003E014B"/>
    <w:rsid w:val="003E538C"/>
    <w:rsid w:val="003E6C60"/>
    <w:rsid w:val="003F2535"/>
    <w:rsid w:val="003F4840"/>
    <w:rsid w:val="004011BF"/>
    <w:rsid w:val="004048F8"/>
    <w:rsid w:val="00405FDE"/>
    <w:rsid w:val="004306B2"/>
    <w:rsid w:val="00435689"/>
    <w:rsid w:val="004364D6"/>
    <w:rsid w:val="00442F52"/>
    <w:rsid w:val="0044795F"/>
    <w:rsid w:val="00447F91"/>
    <w:rsid w:val="00451C91"/>
    <w:rsid w:val="004601F3"/>
    <w:rsid w:val="0047528F"/>
    <w:rsid w:val="00477A42"/>
    <w:rsid w:val="00487F8F"/>
    <w:rsid w:val="00492236"/>
    <w:rsid w:val="0049698D"/>
    <w:rsid w:val="004A0424"/>
    <w:rsid w:val="004A47D6"/>
    <w:rsid w:val="004A6983"/>
    <w:rsid w:val="004C4A56"/>
    <w:rsid w:val="004C4EFA"/>
    <w:rsid w:val="004C5675"/>
    <w:rsid w:val="004D3C9A"/>
    <w:rsid w:val="004D5EF3"/>
    <w:rsid w:val="004E3A5B"/>
    <w:rsid w:val="004F123A"/>
    <w:rsid w:val="00502398"/>
    <w:rsid w:val="00512F16"/>
    <w:rsid w:val="005131B0"/>
    <w:rsid w:val="00532187"/>
    <w:rsid w:val="00532B47"/>
    <w:rsid w:val="00535771"/>
    <w:rsid w:val="00536BE4"/>
    <w:rsid w:val="005465BC"/>
    <w:rsid w:val="00546A9D"/>
    <w:rsid w:val="00560778"/>
    <w:rsid w:val="0057325C"/>
    <w:rsid w:val="005A1C0A"/>
    <w:rsid w:val="005B0FD2"/>
    <w:rsid w:val="005C3908"/>
    <w:rsid w:val="005C5422"/>
    <w:rsid w:val="005D2E8E"/>
    <w:rsid w:val="005D654F"/>
    <w:rsid w:val="005E29CC"/>
    <w:rsid w:val="005E506E"/>
    <w:rsid w:val="005E7190"/>
    <w:rsid w:val="005E7B87"/>
    <w:rsid w:val="005E7D69"/>
    <w:rsid w:val="005F2853"/>
    <w:rsid w:val="005F5572"/>
    <w:rsid w:val="00600784"/>
    <w:rsid w:val="006056BE"/>
    <w:rsid w:val="006124AC"/>
    <w:rsid w:val="00615D85"/>
    <w:rsid w:val="006206A0"/>
    <w:rsid w:val="00623D3A"/>
    <w:rsid w:val="006269B0"/>
    <w:rsid w:val="00626F88"/>
    <w:rsid w:val="0063602B"/>
    <w:rsid w:val="0064602B"/>
    <w:rsid w:val="00647B9C"/>
    <w:rsid w:val="0065104F"/>
    <w:rsid w:val="0065194D"/>
    <w:rsid w:val="006524F1"/>
    <w:rsid w:val="006531BA"/>
    <w:rsid w:val="006544E2"/>
    <w:rsid w:val="0065572F"/>
    <w:rsid w:val="006604AF"/>
    <w:rsid w:val="00663886"/>
    <w:rsid w:val="00664EE1"/>
    <w:rsid w:val="00673E77"/>
    <w:rsid w:val="00676E83"/>
    <w:rsid w:val="00680320"/>
    <w:rsid w:val="006804DB"/>
    <w:rsid w:val="00682C1A"/>
    <w:rsid w:val="00684AB5"/>
    <w:rsid w:val="0069158F"/>
    <w:rsid w:val="00696E72"/>
    <w:rsid w:val="006A1B48"/>
    <w:rsid w:val="006A6891"/>
    <w:rsid w:val="006A74EC"/>
    <w:rsid w:val="006C3AF0"/>
    <w:rsid w:val="006C7E5D"/>
    <w:rsid w:val="006D2D5D"/>
    <w:rsid w:val="006E50C4"/>
    <w:rsid w:val="006F5649"/>
    <w:rsid w:val="007047BA"/>
    <w:rsid w:val="00710220"/>
    <w:rsid w:val="00726C28"/>
    <w:rsid w:val="007277BF"/>
    <w:rsid w:val="00727892"/>
    <w:rsid w:val="0075194A"/>
    <w:rsid w:val="00753204"/>
    <w:rsid w:val="00757864"/>
    <w:rsid w:val="00762567"/>
    <w:rsid w:val="007631A4"/>
    <w:rsid w:val="00767FDE"/>
    <w:rsid w:val="007807A9"/>
    <w:rsid w:val="00780AFE"/>
    <w:rsid w:val="00781A51"/>
    <w:rsid w:val="00781A91"/>
    <w:rsid w:val="007837DC"/>
    <w:rsid w:val="00794C2D"/>
    <w:rsid w:val="007A158B"/>
    <w:rsid w:val="007B11A1"/>
    <w:rsid w:val="007C081D"/>
    <w:rsid w:val="007C3A12"/>
    <w:rsid w:val="007C4A9C"/>
    <w:rsid w:val="007C73B1"/>
    <w:rsid w:val="007D09EA"/>
    <w:rsid w:val="007D2270"/>
    <w:rsid w:val="007F1C5F"/>
    <w:rsid w:val="008055C8"/>
    <w:rsid w:val="00811416"/>
    <w:rsid w:val="00822823"/>
    <w:rsid w:val="00824DF3"/>
    <w:rsid w:val="0083037D"/>
    <w:rsid w:val="00842173"/>
    <w:rsid w:val="0084364D"/>
    <w:rsid w:val="0084388C"/>
    <w:rsid w:val="00843EDE"/>
    <w:rsid w:val="00852296"/>
    <w:rsid w:val="0086221D"/>
    <w:rsid w:val="008654E7"/>
    <w:rsid w:val="008662DE"/>
    <w:rsid w:val="008861FF"/>
    <w:rsid w:val="008A081D"/>
    <w:rsid w:val="008B10F9"/>
    <w:rsid w:val="008C42EA"/>
    <w:rsid w:val="008D6DC2"/>
    <w:rsid w:val="008E55A5"/>
    <w:rsid w:val="008E699B"/>
    <w:rsid w:val="008F0E4E"/>
    <w:rsid w:val="008F702A"/>
    <w:rsid w:val="009070D3"/>
    <w:rsid w:val="00912F05"/>
    <w:rsid w:val="009206E9"/>
    <w:rsid w:val="009278F6"/>
    <w:rsid w:val="00931FAC"/>
    <w:rsid w:val="00955DA1"/>
    <w:rsid w:val="0095606A"/>
    <w:rsid w:val="009604E1"/>
    <w:rsid w:val="0096764E"/>
    <w:rsid w:val="00971F31"/>
    <w:rsid w:val="0097279F"/>
    <w:rsid w:val="00972FCD"/>
    <w:rsid w:val="009736A7"/>
    <w:rsid w:val="009828A8"/>
    <w:rsid w:val="009831E6"/>
    <w:rsid w:val="00984790"/>
    <w:rsid w:val="00987B52"/>
    <w:rsid w:val="00993F13"/>
    <w:rsid w:val="00996ED0"/>
    <w:rsid w:val="009A4E5B"/>
    <w:rsid w:val="009A5069"/>
    <w:rsid w:val="009B096D"/>
    <w:rsid w:val="009B450B"/>
    <w:rsid w:val="009B52FF"/>
    <w:rsid w:val="009C2F22"/>
    <w:rsid w:val="009C6478"/>
    <w:rsid w:val="009D3747"/>
    <w:rsid w:val="009E26AE"/>
    <w:rsid w:val="009F1952"/>
    <w:rsid w:val="009F1CF6"/>
    <w:rsid w:val="009F7622"/>
    <w:rsid w:val="00A029D7"/>
    <w:rsid w:val="00A07D69"/>
    <w:rsid w:val="00A124CC"/>
    <w:rsid w:val="00A1409D"/>
    <w:rsid w:val="00A2128B"/>
    <w:rsid w:val="00A220B2"/>
    <w:rsid w:val="00A364E0"/>
    <w:rsid w:val="00A43767"/>
    <w:rsid w:val="00A45067"/>
    <w:rsid w:val="00A4574D"/>
    <w:rsid w:val="00A45A92"/>
    <w:rsid w:val="00A46648"/>
    <w:rsid w:val="00A701D3"/>
    <w:rsid w:val="00A703AE"/>
    <w:rsid w:val="00A71AC0"/>
    <w:rsid w:val="00A75647"/>
    <w:rsid w:val="00A7701E"/>
    <w:rsid w:val="00A817CB"/>
    <w:rsid w:val="00A86826"/>
    <w:rsid w:val="00A913B5"/>
    <w:rsid w:val="00A978DD"/>
    <w:rsid w:val="00AA1772"/>
    <w:rsid w:val="00AA2E1C"/>
    <w:rsid w:val="00AA64C3"/>
    <w:rsid w:val="00AB0D96"/>
    <w:rsid w:val="00AB4DDE"/>
    <w:rsid w:val="00AB6A9A"/>
    <w:rsid w:val="00AC06C6"/>
    <w:rsid w:val="00AC3B9D"/>
    <w:rsid w:val="00AC4054"/>
    <w:rsid w:val="00AC700E"/>
    <w:rsid w:val="00AE30F2"/>
    <w:rsid w:val="00AE52F1"/>
    <w:rsid w:val="00B056EB"/>
    <w:rsid w:val="00B065A9"/>
    <w:rsid w:val="00B1272A"/>
    <w:rsid w:val="00B13A0A"/>
    <w:rsid w:val="00B1486A"/>
    <w:rsid w:val="00B14D98"/>
    <w:rsid w:val="00B1572E"/>
    <w:rsid w:val="00B1628F"/>
    <w:rsid w:val="00B30B43"/>
    <w:rsid w:val="00B40A4A"/>
    <w:rsid w:val="00B43489"/>
    <w:rsid w:val="00B545EE"/>
    <w:rsid w:val="00B64220"/>
    <w:rsid w:val="00B64D45"/>
    <w:rsid w:val="00B65A99"/>
    <w:rsid w:val="00B90C70"/>
    <w:rsid w:val="00BA46D6"/>
    <w:rsid w:val="00BB13FC"/>
    <w:rsid w:val="00BB31A3"/>
    <w:rsid w:val="00BB3394"/>
    <w:rsid w:val="00BB7D05"/>
    <w:rsid w:val="00BC36A2"/>
    <w:rsid w:val="00BD422E"/>
    <w:rsid w:val="00BE5499"/>
    <w:rsid w:val="00BF31B6"/>
    <w:rsid w:val="00C111D0"/>
    <w:rsid w:val="00C3105A"/>
    <w:rsid w:val="00C36C26"/>
    <w:rsid w:val="00C468F9"/>
    <w:rsid w:val="00C578B9"/>
    <w:rsid w:val="00C634C9"/>
    <w:rsid w:val="00C70061"/>
    <w:rsid w:val="00C76019"/>
    <w:rsid w:val="00C76E1A"/>
    <w:rsid w:val="00C8050D"/>
    <w:rsid w:val="00C85DCF"/>
    <w:rsid w:val="00C904F3"/>
    <w:rsid w:val="00C9094B"/>
    <w:rsid w:val="00C92D80"/>
    <w:rsid w:val="00C959B6"/>
    <w:rsid w:val="00C95C02"/>
    <w:rsid w:val="00C9702F"/>
    <w:rsid w:val="00CA0EFD"/>
    <w:rsid w:val="00CA5155"/>
    <w:rsid w:val="00CA5CBB"/>
    <w:rsid w:val="00CA71D9"/>
    <w:rsid w:val="00CA7CB3"/>
    <w:rsid w:val="00CB26F8"/>
    <w:rsid w:val="00CD208F"/>
    <w:rsid w:val="00CD2DF2"/>
    <w:rsid w:val="00CE59BA"/>
    <w:rsid w:val="00CF2AE5"/>
    <w:rsid w:val="00D06A74"/>
    <w:rsid w:val="00D10AAD"/>
    <w:rsid w:val="00D10CAE"/>
    <w:rsid w:val="00D1378F"/>
    <w:rsid w:val="00D21BC0"/>
    <w:rsid w:val="00D22413"/>
    <w:rsid w:val="00D22A21"/>
    <w:rsid w:val="00D2379C"/>
    <w:rsid w:val="00D248CD"/>
    <w:rsid w:val="00D26800"/>
    <w:rsid w:val="00D27B9B"/>
    <w:rsid w:val="00D4199A"/>
    <w:rsid w:val="00D437C2"/>
    <w:rsid w:val="00D43F16"/>
    <w:rsid w:val="00D50C8D"/>
    <w:rsid w:val="00D569E3"/>
    <w:rsid w:val="00D654D4"/>
    <w:rsid w:val="00D6669D"/>
    <w:rsid w:val="00D803A8"/>
    <w:rsid w:val="00D80B08"/>
    <w:rsid w:val="00D8246E"/>
    <w:rsid w:val="00D832A1"/>
    <w:rsid w:val="00D857FD"/>
    <w:rsid w:val="00D9363A"/>
    <w:rsid w:val="00D95560"/>
    <w:rsid w:val="00DA0886"/>
    <w:rsid w:val="00DA1E0E"/>
    <w:rsid w:val="00DA7052"/>
    <w:rsid w:val="00DB5EBA"/>
    <w:rsid w:val="00DB7848"/>
    <w:rsid w:val="00DC0785"/>
    <w:rsid w:val="00DC25B2"/>
    <w:rsid w:val="00DD00FA"/>
    <w:rsid w:val="00DD36C2"/>
    <w:rsid w:val="00DD51BE"/>
    <w:rsid w:val="00DD52C6"/>
    <w:rsid w:val="00DD7B86"/>
    <w:rsid w:val="00DE28CE"/>
    <w:rsid w:val="00DE2E3E"/>
    <w:rsid w:val="00DF5328"/>
    <w:rsid w:val="00E03DE5"/>
    <w:rsid w:val="00E062DE"/>
    <w:rsid w:val="00E107C8"/>
    <w:rsid w:val="00E13E42"/>
    <w:rsid w:val="00E173A7"/>
    <w:rsid w:val="00E237A5"/>
    <w:rsid w:val="00E40138"/>
    <w:rsid w:val="00E64C01"/>
    <w:rsid w:val="00E6505A"/>
    <w:rsid w:val="00E66CF8"/>
    <w:rsid w:val="00E7124C"/>
    <w:rsid w:val="00E77A6A"/>
    <w:rsid w:val="00E807FF"/>
    <w:rsid w:val="00E867CB"/>
    <w:rsid w:val="00EA773D"/>
    <w:rsid w:val="00EB0589"/>
    <w:rsid w:val="00EB3EF1"/>
    <w:rsid w:val="00EB6058"/>
    <w:rsid w:val="00EC1182"/>
    <w:rsid w:val="00EC1BEB"/>
    <w:rsid w:val="00EC3786"/>
    <w:rsid w:val="00EE1C92"/>
    <w:rsid w:val="00EE22AE"/>
    <w:rsid w:val="00EE2988"/>
    <w:rsid w:val="00EE33B6"/>
    <w:rsid w:val="00EE3A9B"/>
    <w:rsid w:val="00EE6CB9"/>
    <w:rsid w:val="00EF158B"/>
    <w:rsid w:val="00EF5647"/>
    <w:rsid w:val="00F02C78"/>
    <w:rsid w:val="00F05068"/>
    <w:rsid w:val="00F06315"/>
    <w:rsid w:val="00F06864"/>
    <w:rsid w:val="00F112D3"/>
    <w:rsid w:val="00F16C2F"/>
    <w:rsid w:val="00F2373C"/>
    <w:rsid w:val="00F334BB"/>
    <w:rsid w:val="00F3552A"/>
    <w:rsid w:val="00F3604C"/>
    <w:rsid w:val="00F41FB5"/>
    <w:rsid w:val="00F43155"/>
    <w:rsid w:val="00F43A88"/>
    <w:rsid w:val="00F43B4D"/>
    <w:rsid w:val="00F562E1"/>
    <w:rsid w:val="00F563BA"/>
    <w:rsid w:val="00F56C02"/>
    <w:rsid w:val="00F643B4"/>
    <w:rsid w:val="00F66039"/>
    <w:rsid w:val="00F73322"/>
    <w:rsid w:val="00F75977"/>
    <w:rsid w:val="00F870CF"/>
    <w:rsid w:val="00F90921"/>
    <w:rsid w:val="00F92345"/>
    <w:rsid w:val="00F93E86"/>
    <w:rsid w:val="00F96EC5"/>
    <w:rsid w:val="00F977A4"/>
    <w:rsid w:val="00FA192A"/>
    <w:rsid w:val="00FA4684"/>
    <w:rsid w:val="00FA5B81"/>
    <w:rsid w:val="00FA741B"/>
    <w:rsid w:val="00FC52F5"/>
    <w:rsid w:val="00FD13EC"/>
    <w:rsid w:val="00FD6A6A"/>
    <w:rsid w:val="00FE0666"/>
    <w:rsid w:val="00FE3862"/>
    <w:rsid w:val="00FE3D7E"/>
    <w:rsid w:val="00FF0A46"/>
    <w:rsid w:val="00FF2D2B"/>
    <w:rsid w:val="00FF43A6"/>
    <w:rsid w:val="00FF64A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AEEC"/>
  <w15:chartTrackingRefBased/>
  <w15:docId w15:val="{4E5AAC4E-2FBC-492E-AB28-9E3B19D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2D1861"/>
    <w:pPr>
      <w:numPr>
        <w:ilvl w:val="1"/>
      </w:numPr>
    </w:pPr>
    <w:rPr>
      <w:rFonts w:eastAsiaTheme="minorEastAsia"/>
      <w:color w:val="F24F00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2D1861"/>
    <w:rPr>
      <w:rFonts w:eastAsiaTheme="minorEastAsia"/>
      <w:color w:val="F24F00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D22A21"/>
    <w:rPr>
      <w:color w:val="007236" w:themeColor="accent1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Normlnweb">
    <w:name w:val="Normal (Web)"/>
    <w:basedOn w:val="Normln"/>
    <w:uiPriority w:val="99"/>
    <w:semiHidden/>
    <w:unhideWhenUsed/>
    <w:rsid w:val="00EB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D832A1"/>
  </w:style>
  <w:style w:type="character" w:styleId="Siln">
    <w:name w:val="Strong"/>
    <w:basedOn w:val="Standardnpsmoodstavce"/>
    <w:uiPriority w:val="22"/>
    <w:qFormat/>
    <w:rsid w:val="0047528F"/>
    <w:rPr>
      <w:b/>
      <w:bCs/>
    </w:rPr>
  </w:style>
  <w:style w:type="table" w:styleId="Mkatabulky">
    <w:name w:val="Table Grid"/>
    <w:basedOn w:val="Normlntabulka"/>
    <w:uiPriority w:val="39"/>
    <w:rsid w:val="0014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47F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">
    <w:name w:val="Body Text"/>
    <w:basedOn w:val="Normln"/>
    <w:link w:val="ZkladntextChar"/>
    <w:rsid w:val="00E7124C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7124C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451C9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E5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e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.cz" TargetMode="External"/><Relationship Id="rId1" Type="http://schemas.openxmlformats.org/officeDocument/2006/relationships/hyperlink" Target="mailto:alice.horakova@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eativeStore_01\Agentury_2022\CEZ\CEZ_prodej\039_22_Cislo_tydne_5900\indd\Tiskova_zprava_CEN03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610c5-7170-46f8-89a5-67c81bc5b5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F5D6A574B124384241972C68E2A6F" ma:contentTypeVersion="13" ma:contentTypeDescription="Vytvoří nový dokument" ma:contentTypeScope="" ma:versionID="ddf94f71f511b07c25b760f18377a10d">
  <xsd:schema xmlns:xsd="http://www.w3.org/2001/XMLSchema" xmlns:xs="http://www.w3.org/2001/XMLSchema" xmlns:p="http://schemas.microsoft.com/office/2006/metadata/properties" xmlns:ns2="933b1a45-8a17-434d-9f33-949e41959202" xmlns:ns3="41e610c5-7170-46f8-89a5-67c81bc5b5b0" targetNamespace="http://schemas.microsoft.com/office/2006/metadata/properties" ma:root="true" ma:fieldsID="e969aa04a8978b25fb43e6404a2fadbe" ns2:_="" ns3:_="">
    <xsd:import namespace="933b1a45-8a17-434d-9f33-949e41959202"/>
    <xsd:import namespace="41e610c5-7170-46f8-89a5-67c81bc5b5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1a45-8a17-434d-9f33-949e4195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10c5-7170-46f8-89a5-67c81bc5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297E6-74E1-4D11-ADB5-9E9A002BDFC5}">
  <ds:schemaRefs>
    <ds:schemaRef ds:uri="http://schemas.microsoft.com/office/2006/metadata/properties"/>
    <ds:schemaRef ds:uri="http://schemas.microsoft.com/office/infopath/2007/PartnerControls"/>
    <ds:schemaRef ds:uri="41e610c5-7170-46f8-89a5-67c81bc5b5b0"/>
  </ds:schemaRefs>
</ds:datastoreItem>
</file>

<file path=customXml/itemProps2.xml><?xml version="1.0" encoding="utf-8"?>
<ds:datastoreItem xmlns:ds="http://schemas.openxmlformats.org/officeDocument/2006/customXml" ds:itemID="{D6B2260A-A3EC-4A75-BCC5-8334026A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B2250-15F3-4597-BB18-84F50B5E4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1a45-8a17-434d-9f33-949e41959202"/>
    <ds:schemaRef ds:uri="41e610c5-7170-46f8-89a5-67c81bc5b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Tiskova_zprava_CEN03</Template>
  <TotalTime>457</TotalTime>
  <Pages>3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Horáková Alice</cp:lastModifiedBy>
  <cp:revision>18</cp:revision>
  <cp:lastPrinted>2022-06-22T01:47:00Z</cp:lastPrinted>
  <dcterms:created xsi:type="dcterms:W3CDTF">2022-12-15T15:33:00Z</dcterms:created>
  <dcterms:modified xsi:type="dcterms:W3CDTF">2022-12-28T08:35:00Z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0x010100360F5D6A574B124384241972C68E2A6F</vt:lpwstr>
  </property>
  <property fmtid="{D5CDD505-2E9C-101B-9397-08002B2CF9AE}" pid="3" name="MSIP_Label_353c5f55-d967-4112-b692-2d91647f90be_Enabled">
    <vt:lpwstr>true</vt:lpwstr>
  </property>
  <property fmtid="{D5CDD505-2E9C-101B-9397-08002B2CF9AE}" pid="4" name="MSIP_Label_353c5f55-d967-4112-b692-2d91647f90be_SetDate">
    <vt:lpwstr>2022-12-28T08:35:14Z</vt:lpwstr>
  </property>
  <property fmtid="{D5CDD505-2E9C-101B-9397-08002B2CF9AE}" pid="5" name="MSIP_Label_353c5f55-d967-4112-b692-2d91647f90be_Method">
    <vt:lpwstr>Privileged</vt:lpwstr>
  </property>
  <property fmtid="{D5CDD505-2E9C-101B-9397-08002B2CF9AE}" pid="6" name="MSIP_Label_353c5f55-d967-4112-b692-2d91647f90be_Name">
    <vt:lpwstr>L00007</vt:lpwstr>
  </property>
  <property fmtid="{D5CDD505-2E9C-101B-9397-08002B2CF9AE}" pid="7" name="MSIP_Label_353c5f55-d967-4112-b692-2d91647f90be_SiteId">
    <vt:lpwstr>b233f9e1-5599-4693-9cef-38858fe25406</vt:lpwstr>
  </property>
  <property fmtid="{D5CDD505-2E9C-101B-9397-08002B2CF9AE}" pid="8" name="MSIP_Label_353c5f55-d967-4112-b692-2d91647f90be_ActionId">
    <vt:lpwstr>6d5068b5-ab09-4d3d-a734-474959a3f2e5</vt:lpwstr>
  </property>
  <property fmtid="{D5CDD505-2E9C-101B-9397-08002B2CF9AE}" pid="9" name="MSIP_Label_353c5f55-d967-4112-b692-2d91647f90be_ContentBits">
    <vt:lpwstr>0</vt:lpwstr>
  </property>
  <property fmtid="{D5CDD505-2E9C-101B-9397-08002B2CF9AE}" pid="10" name="DocumentClasification">
    <vt:lpwstr>Veřejné</vt:lpwstr>
  </property>
  <property fmtid="{D5CDD505-2E9C-101B-9397-08002B2CF9AE}" pid="11" name="CEZ_DLP">
    <vt:lpwstr>CEZ:CEZ-DGR:D</vt:lpwstr>
  </property>
  <property fmtid="{D5CDD505-2E9C-101B-9397-08002B2CF9AE}" pid="12" name="CEZ_MIPLabelName">
    <vt:lpwstr>Public-CEZ-DGR</vt:lpwstr>
  </property>
</Properties>
</file>